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3556" w:rsidR="00BF5EF7" w:rsidP="00BF5EF7" w:rsidRDefault="00BF5EF7" w14:paraId="49F082CF" w14:textId="77777777">
      <w:pPr>
        <w:pStyle w:val="cabecalhocentralizado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343556">
        <w:rPr>
          <w:rFonts w:ascii="Calibri" w:hAnsi="Calibri" w:cs="Calibri"/>
          <w:color w:val="000000"/>
        </w:rPr>
        <w:t> </w:t>
      </w:r>
    </w:p>
    <w:p w:rsidRPr="00343556" w:rsidR="00BF5EF7" w:rsidP="00BF5EF7" w:rsidRDefault="00BF5EF7" w14:paraId="2AD715F8" w14:textId="77777777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</w:rPr>
      </w:pPr>
      <w:r w:rsidRPr="00343556">
        <w:rPr>
          <w:rFonts w:ascii="Calibri" w:hAnsi="Calibri" w:cs="Calibri"/>
          <w:caps/>
          <w:color w:val="000000"/>
          <w:shd w:val="clear" w:color="auto" w:fill="FFFF00"/>
        </w:rPr>
        <w:t>MINUTA DE RESOLUÇÃO</w:t>
      </w:r>
      <w:r w:rsidRPr="00343556">
        <w:rPr>
          <w:rFonts w:ascii="Calibri" w:hAnsi="Calibri" w:cs="Calibri"/>
          <w:caps/>
          <w:color w:val="000000"/>
        </w:rPr>
        <w:t> CNPS /MTP Nº [NN], DE [DIA] DE [MÊS] DE [ANO]</w:t>
      </w:r>
    </w:p>
    <w:p w:rsidRPr="00343556" w:rsidR="00BF5EF7" w:rsidP="00BF5EF7" w:rsidRDefault="00BF5EF7" w14:paraId="7D62A234" w14:textId="77777777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</w:rPr>
      </w:pPr>
      <w:r w:rsidRPr="00343556">
        <w:rPr>
          <w:rFonts w:ascii="Calibri" w:hAnsi="Calibri" w:cs="Calibri"/>
          <w:caps/>
          <w:color w:val="000000"/>
        </w:rPr>
        <w:t> </w:t>
      </w:r>
    </w:p>
    <w:p w:rsidRPr="00343556" w:rsidR="005F5491" w:rsidP="005F5491" w:rsidRDefault="005F5491" w14:paraId="5A244DE1" w14:textId="77777777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</w:rPr>
      </w:pPr>
      <w:r w:rsidRPr="00343556">
        <w:rPr>
          <w:rFonts w:ascii="Calibri" w:hAnsi="Calibri" w:cs="Calibri"/>
          <w:color w:val="000000"/>
        </w:rPr>
        <w:t> </w:t>
      </w:r>
    </w:p>
    <w:p w:rsidR="00B368CF" w:rsidP="00B368CF" w:rsidRDefault="005F5491" w14:paraId="11726937" w14:textId="77777777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  <w:color w:val="000000"/>
        </w:rPr>
      </w:pPr>
      <w:r w:rsidRPr="00343556">
        <w:rPr>
          <w:rFonts w:ascii="Calibri" w:hAnsi="Calibri" w:cs="Calibri"/>
          <w:color w:val="000000"/>
        </w:rPr>
        <w:t>O Plenário do Conselho Nacional de Previdência Social, em sua</w:t>
      </w:r>
      <w:r w:rsidR="00691798">
        <w:rPr>
          <w:rFonts w:ascii="Calibri" w:hAnsi="Calibri" w:cs="Calibri"/>
          <w:color w:val="000000"/>
        </w:rPr>
        <w:t xml:space="preserve"> 295ª </w:t>
      </w:r>
      <w:r w:rsidRPr="00343556">
        <w:rPr>
          <w:rFonts w:ascii="Calibri" w:hAnsi="Calibri" w:cs="Calibri"/>
          <w:color w:val="000000"/>
        </w:rPr>
        <w:t xml:space="preserve">Reunião </w:t>
      </w:r>
      <w:r w:rsidR="00691798">
        <w:rPr>
          <w:rFonts w:ascii="Calibri" w:hAnsi="Calibri" w:cs="Calibri"/>
          <w:color w:val="000000"/>
        </w:rPr>
        <w:t>Or</w:t>
      </w:r>
      <w:r w:rsidRPr="00343556">
        <w:rPr>
          <w:rFonts w:ascii="Calibri" w:hAnsi="Calibri" w:cs="Calibri"/>
          <w:color w:val="000000"/>
        </w:rPr>
        <w:t>dinária, realizada em 04 de maio de 2023, no uso das atribuições que lhe são conferidas pela Lei nº 8.213, de 24 de julho de 1991,</w:t>
      </w:r>
    </w:p>
    <w:p w:rsidRPr="000A049B" w:rsidR="000A049B" w:rsidP="00B368CF" w:rsidRDefault="00B368CF" w14:paraId="2916CD2C" w14:textId="23B16603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</w:rPr>
      </w:pPr>
      <w:r w:rsidRPr="0891659F" w:rsidR="00B368CF">
        <w:rPr>
          <w:rFonts w:ascii="Calibri" w:hAnsi="Calibri" w:cs="Calibri"/>
        </w:rPr>
        <w:t>R</w:t>
      </w:r>
      <w:r w:rsidRPr="0891659F" w:rsidR="000A049B">
        <w:rPr>
          <w:rFonts w:ascii="Calibri" w:hAnsi="Calibri" w:cs="Calibri"/>
        </w:rPr>
        <w:t>esolve:</w:t>
      </w:r>
    </w:p>
    <w:p w:rsidR="0891659F" w:rsidP="0891659F" w:rsidRDefault="0891659F" w14:paraId="1A771A63" w14:textId="70E93F8D">
      <w:pPr>
        <w:pStyle w:val="textojustificadorecuoprimeiralinha"/>
        <w:spacing w:before="0" w:beforeAutospacing="off" w:after="120" w:afterAutospacing="off"/>
        <w:jc w:val="both"/>
        <w:rPr>
          <w:rFonts w:ascii="Calibri" w:hAnsi="Calibri" w:cs="Calibri"/>
          <w:sz w:val="16"/>
          <w:szCs w:val="16"/>
        </w:rPr>
      </w:pPr>
    </w:p>
    <w:p w:rsidR="00544A83" w:rsidP="000A049B" w:rsidRDefault="00544A83" w14:paraId="2258B047" w14:textId="1C69924E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1º C</w:t>
      </w:r>
      <w:r w:rsidRPr="000A049B">
        <w:rPr>
          <w:rFonts w:ascii="Calibri" w:hAnsi="Calibri" w:cs="Calibri"/>
        </w:rPr>
        <w:t xml:space="preserve">om vistas a proporcionar condições mais favoráveis </w:t>
      </w:r>
      <w:r>
        <w:rPr>
          <w:rFonts w:ascii="Calibri" w:hAnsi="Calibri" w:cs="Calibri"/>
        </w:rPr>
        <w:t xml:space="preserve">aos beneficiários do </w:t>
      </w:r>
      <w:r w:rsidR="00F75131">
        <w:rPr>
          <w:rFonts w:ascii="Calibri" w:hAnsi="Calibri" w:cs="Calibri"/>
        </w:rPr>
        <w:t xml:space="preserve">Instituto Nacional do Seguro Social - </w:t>
      </w:r>
      <w:r>
        <w:rPr>
          <w:rFonts w:ascii="Calibri" w:hAnsi="Calibri" w:cs="Calibri"/>
        </w:rPr>
        <w:t>INSS</w:t>
      </w:r>
      <w:r w:rsidR="00F7513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que realizam operações de crédito consignado</w:t>
      </w:r>
      <w:r w:rsidRPr="000A049B">
        <w:rPr>
          <w:rFonts w:ascii="Calibri" w:hAnsi="Calibri" w:cs="Calibri"/>
        </w:rPr>
        <w:t>, sugere ao Banco Central do Brasil que:</w:t>
      </w:r>
    </w:p>
    <w:p w:rsidR="000A049B" w:rsidP="00EE3DD6" w:rsidRDefault="000A049B" w14:paraId="4CD47F2B" w14:textId="15500B00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I.</w:t>
      </w:r>
      <w:r w:rsidR="00BC735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divulgue</w:t>
      </w:r>
      <w:r w:rsidR="00BC7358">
        <w:rPr>
          <w:rFonts w:ascii="Calibri" w:hAnsi="Calibri" w:cs="Calibri"/>
          <w:color w:val="000000"/>
        </w:rPr>
        <w:t xml:space="preserve"> em sua página na internet</w:t>
      </w:r>
      <w:r w:rsidR="00A25007">
        <w:rPr>
          <w:rFonts w:ascii="Calibri" w:hAnsi="Calibri" w:cs="Calibri"/>
          <w:color w:val="000000"/>
        </w:rPr>
        <w:t xml:space="preserve"> com menor intervalo de apuração</w:t>
      </w:r>
      <w:r>
        <w:rPr>
          <w:rFonts w:ascii="Calibri" w:hAnsi="Calibri" w:cs="Calibri"/>
          <w:color w:val="000000"/>
        </w:rPr>
        <w:t>:</w:t>
      </w:r>
    </w:p>
    <w:p w:rsidR="00EE3DD6" w:rsidP="00EE3DD6" w:rsidRDefault="000A049B" w14:paraId="5FCB6B0A" w14:textId="684D127E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</w:t>
      </w:r>
      <w:r w:rsidR="00BC7358">
        <w:rPr>
          <w:rFonts w:ascii="Calibri" w:hAnsi="Calibri" w:cs="Calibri"/>
          <w:color w:val="000000"/>
        </w:rPr>
        <w:t xml:space="preserve"> as </w:t>
      </w:r>
      <w:r w:rsidR="00EE3DD6">
        <w:rPr>
          <w:rFonts w:ascii="Calibri" w:hAnsi="Calibri" w:cs="Calibri"/>
          <w:color w:val="000000"/>
        </w:rPr>
        <w:t>taxas médias mensais ponderadas</w:t>
      </w:r>
      <w:r w:rsidR="00A25007">
        <w:rPr>
          <w:rFonts w:ascii="Calibri" w:hAnsi="Calibri" w:cs="Calibri"/>
          <w:color w:val="000000"/>
        </w:rPr>
        <w:t>;</w:t>
      </w:r>
      <w:r w:rsidR="00B368CF">
        <w:rPr>
          <w:rFonts w:ascii="Calibri" w:hAnsi="Calibri" w:cs="Calibri"/>
          <w:color w:val="000000"/>
        </w:rPr>
        <w:t xml:space="preserve"> e</w:t>
      </w:r>
    </w:p>
    <w:p w:rsidRPr="00343556" w:rsidR="00BC7358" w:rsidP="00BC7358" w:rsidRDefault="000A049B" w14:paraId="3AE3A41F" w14:textId="750E2A68">
      <w:pPr>
        <w:pStyle w:val="textojustificado"/>
        <w:spacing w:before="0" w:beforeAutospacing="0" w:after="165" w:afterAutospacing="0"/>
        <w:jc w:val="both"/>
        <w:rPr>
          <w:rFonts w:ascii="Calibri" w:hAnsi="Calibri" w:cs="Calibri"/>
          <w:color w:val="000000"/>
        </w:rPr>
      </w:pPr>
      <w:r w:rsidRPr="0891659F" w:rsidR="000A049B">
        <w:rPr>
          <w:rFonts w:ascii="Calibri" w:hAnsi="Calibri" w:cs="Calibri"/>
          <w:color w:val="000000" w:themeColor="text1" w:themeTint="FF" w:themeShade="FF"/>
        </w:rPr>
        <w:t xml:space="preserve">b) 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>o nível de dispersão d</w:t>
      </w:r>
      <w:r w:rsidRPr="0891659F" w:rsidR="000A049B">
        <w:rPr>
          <w:rFonts w:ascii="Calibri" w:hAnsi="Calibri" w:cs="Calibri"/>
          <w:color w:val="000000" w:themeColor="text1" w:themeTint="FF" w:themeShade="FF"/>
        </w:rPr>
        <w:t xml:space="preserve">as 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>taxas de juros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 xml:space="preserve"> mensais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 xml:space="preserve"> efetivas </w:t>
      </w:r>
      <w:r w:rsidRPr="0891659F" w:rsidR="000A049B">
        <w:rPr>
          <w:rFonts w:ascii="Calibri" w:hAnsi="Calibri" w:cs="Calibri"/>
          <w:color w:val="000000" w:themeColor="text1" w:themeTint="FF" w:themeShade="FF"/>
        </w:rPr>
        <w:t xml:space="preserve">apuradas em operações individuais, 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>praticadas pelas instituições financeiras na concessão de crédito consignado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>, de forma a facilitar a análise das melhores taxas</w:t>
      </w:r>
      <w:r w:rsidRPr="0891659F" w:rsidR="000A049B">
        <w:rPr>
          <w:rFonts w:ascii="Calibri" w:hAnsi="Calibri" w:cs="Calibri"/>
          <w:color w:val="000000" w:themeColor="text1" w:themeTint="FF" w:themeShade="FF"/>
        </w:rPr>
        <w:t xml:space="preserve"> disponíveis no mercado;</w:t>
      </w:r>
    </w:p>
    <w:p w:rsidR="0891659F" w:rsidP="0891659F" w:rsidRDefault="0891659F" w14:paraId="1BDE2C60" w14:textId="46B7CA34">
      <w:pPr>
        <w:pStyle w:val="textojustificado"/>
        <w:spacing w:before="0" w:beforeAutospacing="off" w:after="165" w:afterAutospacing="off"/>
        <w:jc w:val="both"/>
        <w:rPr>
          <w:rFonts w:ascii="Calibri" w:hAnsi="Calibri" w:cs="Calibri"/>
          <w:color w:val="000000" w:themeColor="text1" w:themeTint="FF" w:themeShade="FF"/>
          <w:sz w:val="16"/>
          <w:szCs w:val="16"/>
        </w:rPr>
      </w:pPr>
    </w:p>
    <w:p w:rsidR="00E90078" w:rsidP="005741F4" w:rsidRDefault="000A049B" w14:paraId="06665092" w14:textId="1F92EB9B">
      <w:pPr>
        <w:pStyle w:val="textojustificado"/>
        <w:spacing w:before="0" w:beforeAutospacing="0" w:after="165" w:afterAutospacing="0"/>
        <w:jc w:val="both"/>
        <w:rPr>
          <w:rFonts w:ascii="Calibri" w:hAnsi="Calibri" w:cs="Calibri"/>
          <w:color w:val="000000"/>
        </w:rPr>
      </w:pPr>
      <w:r w:rsidRPr="0891659F" w:rsidR="000A049B">
        <w:rPr>
          <w:rFonts w:ascii="Calibri" w:hAnsi="Calibri" w:cs="Calibri"/>
          <w:color w:val="000000" w:themeColor="text1" w:themeTint="FF" w:themeShade="FF"/>
        </w:rPr>
        <w:t>II.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 xml:space="preserve"> </w:t>
      </w:r>
      <w:r w:rsidRPr="0891659F" w:rsidR="00A25007">
        <w:rPr>
          <w:rFonts w:ascii="Calibri" w:hAnsi="Calibri" w:cs="Calibri"/>
          <w:color w:val="000000" w:themeColor="text1" w:themeTint="FF" w:themeShade="FF"/>
        </w:rPr>
        <w:t>avalie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 xml:space="preserve">, devido ao baixo percentual 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>de risco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 xml:space="preserve"> observado nas operações realizadas pelo sistema de crédito consignado operado pelo INSS,</w:t>
      </w:r>
      <w:r w:rsidRPr="0891659F" w:rsidR="00A25007">
        <w:rPr>
          <w:rFonts w:ascii="Calibri" w:hAnsi="Calibri" w:cs="Calibri"/>
          <w:color w:val="000000" w:themeColor="text1" w:themeTint="FF" w:themeShade="FF"/>
        </w:rPr>
        <w:t xml:space="preserve"> a possibilidade de redução do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 xml:space="preserve"> Fator de Ponderação de Risco</w:t>
      </w:r>
      <w:r w:rsidRPr="0891659F" w:rsidR="000A049B">
        <w:rPr>
          <w:rFonts w:ascii="Calibri" w:hAnsi="Calibri" w:cs="Calibri"/>
          <w:color w:val="000000" w:themeColor="text1" w:themeTint="FF" w:themeShade="FF"/>
        </w:rPr>
        <w:t xml:space="preserve"> </w:t>
      </w:r>
      <w:r w:rsidRPr="0891659F" w:rsidR="00BC7358">
        <w:rPr>
          <w:rFonts w:ascii="Calibri" w:hAnsi="Calibri" w:cs="Calibri"/>
          <w:color w:val="000000" w:themeColor="text1" w:themeTint="FF" w:themeShade="FF"/>
        </w:rPr>
        <w:t>(FPR)</w:t>
      </w:r>
      <w:r w:rsidRPr="0891659F" w:rsidR="00B368CF">
        <w:rPr>
          <w:rFonts w:ascii="Calibri" w:hAnsi="Calibri" w:cs="Calibri"/>
          <w:color w:val="000000" w:themeColor="text1" w:themeTint="FF" w:themeShade="FF"/>
        </w:rPr>
        <w:t>, de 50% para 20%.</w:t>
      </w:r>
    </w:p>
    <w:p w:rsidR="0891659F" w:rsidP="0891659F" w:rsidRDefault="0891659F" w14:paraId="41BFCEE7" w14:textId="77A34662">
      <w:pPr>
        <w:pStyle w:val="textojustificado"/>
        <w:spacing w:before="0" w:beforeAutospacing="off" w:after="165" w:afterAutospacing="off"/>
        <w:jc w:val="both"/>
        <w:rPr>
          <w:rFonts w:ascii="Calibri" w:hAnsi="Calibri" w:cs="Calibri"/>
          <w:color w:val="000000" w:themeColor="text1" w:themeTint="FF" w:themeShade="FF"/>
          <w:sz w:val="16"/>
          <w:szCs w:val="16"/>
        </w:rPr>
      </w:pPr>
    </w:p>
    <w:p w:rsidRPr="00343556" w:rsidR="000A049B" w:rsidP="005741F4" w:rsidRDefault="000A049B" w14:paraId="26585615" w14:textId="0EBE613A">
      <w:pPr>
        <w:pStyle w:val="textojustificado"/>
        <w:spacing w:before="0" w:beforeAutospacing="0" w:after="165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Art. 2º Esta Resolução entra em vigor na data da sua publicação.</w:t>
      </w:r>
    </w:p>
    <w:p w:rsidRPr="00343556" w:rsidR="005741F4" w:rsidP="005741F4" w:rsidRDefault="005741F4" w14:paraId="66D2C2D1" w14:textId="7777777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</w:rPr>
      </w:pPr>
      <w:r w:rsidRPr="0891659F" w:rsidR="005741F4">
        <w:rPr>
          <w:rFonts w:ascii="Calibri" w:hAnsi="Calibri" w:cs="Calibri"/>
          <w:color w:val="000000" w:themeColor="text1" w:themeTint="FF" w:themeShade="FF"/>
        </w:rPr>
        <w:t> </w:t>
      </w:r>
    </w:p>
    <w:p w:rsidR="0891659F" w:rsidP="0891659F" w:rsidRDefault="0891659F" w14:paraId="006FFC32" w14:textId="1EABEABC">
      <w:pPr>
        <w:pStyle w:val="textojustificadorecuoprimeiralinha"/>
        <w:spacing w:before="0" w:beforeAutospacing="off" w:after="120" w:afterAutospacing="off"/>
        <w:ind w:firstLine="1418"/>
        <w:jc w:val="both"/>
        <w:rPr>
          <w:rFonts w:ascii="Calibri" w:hAnsi="Calibri" w:cs="Calibri"/>
          <w:color w:val="000000" w:themeColor="text1" w:themeTint="FF" w:themeShade="FF"/>
        </w:rPr>
      </w:pPr>
    </w:p>
    <w:p w:rsidRPr="00343556" w:rsidR="005741F4" w:rsidP="005741F4" w:rsidRDefault="005741F4" w14:paraId="3E88B8B9" w14:textId="7777777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</w:rPr>
      </w:pPr>
      <w:r w:rsidRPr="00343556">
        <w:rPr>
          <w:rFonts w:ascii="Calibri" w:hAnsi="Calibri" w:cs="Calibri"/>
          <w:color w:val="000000"/>
        </w:rPr>
        <w:t>Documento assinado eletronicamente</w:t>
      </w:r>
    </w:p>
    <w:p w:rsidRPr="00343556" w:rsidR="005741F4" w:rsidP="005741F4" w:rsidRDefault="005741F4" w14:paraId="1E236128" w14:textId="77777777">
      <w:pPr>
        <w:pStyle w:val="NormalWeb"/>
        <w:spacing w:before="0" w:beforeAutospacing="0" w:after="165" w:afterAutospacing="0"/>
        <w:jc w:val="center"/>
        <w:rPr>
          <w:color w:val="000000"/>
        </w:rPr>
      </w:pPr>
      <w:r w:rsidRPr="00343556">
        <w:rPr>
          <w:rStyle w:val="Forte"/>
          <w:rFonts w:ascii="Calibri" w:hAnsi="Calibri" w:cs="Calibri"/>
          <w:color w:val="000000"/>
        </w:rPr>
        <w:t>CARLOS ROBERTO LUPI</w:t>
      </w:r>
    </w:p>
    <w:p w:rsidRPr="00343556" w:rsidR="00BF5EF7" w:rsidP="000A049B" w:rsidRDefault="005741F4" w14:paraId="186E0455" w14:textId="1871A62C">
      <w:pPr>
        <w:pStyle w:val="NormalWeb"/>
        <w:spacing w:before="0" w:beforeAutospacing="0" w:after="165" w:afterAutospacing="0"/>
        <w:jc w:val="center"/>
        <w:rPr>
          <w:rFonts w:ascii="Calibri" w:hAnsi="Calibri" w:cs="Calibri"/>
          <w:color w:val="000000"/>
        </w:rPr>
      </w:pPr>
      <w:r w:rsidRPr="00343556">
        <w:rPr>
          <w:rFonts w:ascii="Calibri" w:hAnsi="Calibri" w:cs="Calibri"/>
          <w:color w:val="000000"/>
        </w:rPr>
        <w:t>Presidente do Conselho</w:t>
      </w:r>
    </w:p>
    <w:sectPr w:rsidRPr="00343556" w:rsidR="00BF5EF7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93DEF"/>
    <w:multiLevelType w:val="hybridMultilevel"/>
    <w:tmpl w:val="2EF601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D7107"/>
    <w:multiLevelType w:val="hybridMultilevel"/>
    <w:tmpl w:val="C27831F6"/>
    <w:lvl w:ilvl="0" w:tplc="04160013">
      <w:start w:val="1"/>
      <w:numFmt w:val="upperRoman"/>
      <w:lvlText w:val="%1."/>
      <w:lvlJc w:val="righ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61C72B6"/>
    <w:multiLevelType w:val="hybridMultilevel"/>
    <w:tmpl w:val="20AE3112"/>
    <w:lvl w:ilvl="0" w:tplc="08040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9E6E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D161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C0A9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923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AD66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550B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7580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886E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243564969">
    <w:abstractNumId w:val="2"/>
  </w:num>
  <w:num w:numId="2" w16cid:durableId="168914721">
    <w:abstractNumId w:val="1"/>
  </w:num>
  <w:num w:numId="3" w16cid:durableId="145899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6D7"/>
    <w:rsid w:val="0001533E"/>
    <w:rsid w:val="000A049B"/>
    <w:rsid w:val="001A16D7"/>
    <w:rsid w:val="001A7716"/>
    <w:rsid w:val="001B78D0"/>
    <w:rsid w:val="001D420F"/>
    <w:rsid w:val="00241C63"/>
    <w:rsid w:val="00251D97"/>
    <w:rsid w:val="002D5BA6"/>
    <w:rsid w:val="002D68FB"/>
    <w:rsid w:val="00343556"/>
    <w:rsid w:val="00400F85"/>
    <w:rsid w:val="00415271"/>
    <w:rsid w:val="004618E9"/>
    <w:rsid w:val="0047736D"/>
    <w:rsid w:val="004867DD"/>
    <w:rsid w:val="00544A83"/>
    <w:rsid w:val="0056604A"/>
    <w:rsid w:val="005741F4"/>
    <w:rsid w:val="00583106"/>
    <w:rsid w:val="005A4694"/>
    <w:rsid w:val="005E775E"/>
    <w:rsid w:val="005F5491"/>
    <w:rsid w:val="0060276F"/>
    <w:rsid w:val="006840B5"/>
    <w:rsid w:val="00691798"/>
    <w:rsid w:val="006F56FA"/>
    <w:rsid w:val="007572AE"/>
    <w:rsid w:val="00791D8E"/>
    <w:rsid w:val="00843A6C"/>
    <w:rsid w:val="008C2CA3"/>
    <w:rsid w:val="00955501"/>
    <w:rsid w:val="009634F9"/>
    <w:rsid w:val="009B4C2E"/>
    <w:rsid w:val="009F0FCE"/>
    <w:rsid w:val="00A25007"/>
    <w:rsid w:val="00AD2A81"/>
    <w:rsid w:val="00B02693"/>
    <w:rsid w:val="00B03A7C"/>
    <w:rsid w:val="00B368CF"/>
    <w:rsid w:val="00B71251"/>
    <w:rsid w:val="00BC7358"/>
    <w:rsid w:val="00BE7A00"/>
    <w:rsid w:val="00BF5EF7"/>
    <w:rsid w:val="00C77E95"/>
    <w:rsid w:val="00D63E91"/>
    <w:rsid w:val="00D6628A"/>
    <w:rsid w:val="00DA5325"/>
    <w:rsid w:val="00E90078"/>
    <w:rsid w:val="00EE3DD6"/>
    <w:rsid w:val="00EF5EE1"/>
    <w:rsid w:val="00F62C71"/>
    <w:rsid w:val="00F75131"/>
    <w:rsid w:val="00FF7EBD"/>
    <w:rsid w:val="0891659F"/>
    <w:rsid w:val="42D9D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02D4"/>
  <w15:chartTrackingRefBased/>
  <w15:docId w15:val="{6EFDB3B3-AA65-4244-BACE-8C843B87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notarodapealinhadoesquerda" w:customStyle="1">
    <w:name w:val="nota_rodape_alinhado_esquerda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5F5491"/>
    <w:rPr>
      <w:i/>
      <w:iCs/>
    </w:rPr>
  </w:style>
  <w:style w:type="character" w:styleId="Forte">
    <w:name w:val="Strong"/>
    <w:basedOn w:val="Fontepargpadro"/>
    <w:uiPriority w:val="22"/>
    <w:qFormat/>
    <w:rsid w:val="005F5491"/>
    <w:rPr>
      <w:b/>
      <w:bCs/>
    </w:rPr>
  </w:style>
  <w:style w:type="paragraph" w:styleId="textojustificadorecuoprimeiralinha" w:customStyle="1">
    <w:name w:val="texto_justificado_recuo_primeira_linha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extocentralizado12" w:customStyle="1">
    <w:name w:val="texto_centralizado_12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abecalhocentralizado" w:customStyle="1">
    <w:name w:val="cabecalho_centralizado"/>
    <w:basedOn w:val="Normal"/>
    <w:rsid w:val="00BF5EF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F5EF7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E9007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90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3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7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Solange Stein</dc:creator>
  <keywords/>
  <dc:description/>
  <lastModifiedBy>Leticia Moreira de Oliveira</lastModifiedBy>
  <revision>4</revision>
  <lastPrinted>2023-05-03T22:34:00.0000000Z</lastPrinted>
  <dcterms:created xsi:type="dcterms:W3CDTF">2023-05-04T15:33:00.0000000Z</dcterms:created>
  <dcterms:modified xsi:type="dcterms:W3CDTF">2023-05-04T15:55:19.1122647Z</dcterms:modified>
</coreProperties>
</file>